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杭银理财幸福99半年添益2005期理财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杭银理财幸福99半年添益2005期理财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TYG6M2005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2026-04-14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2026-04-15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1.7635%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2.6409%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3.3113%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1.1562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3.5899%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3.6579%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0.1388%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4.7823%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4.5492%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3.8749%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3.8843%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2020-02-19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4.2918%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杭银理财幸福99半年添益2005期理财W款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TYG6M2005W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2026-04-14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2026-04-15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1.7635%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2.6409%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2025年10月10日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